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附件1</w:t>
      </w:r>
    </w:p>
    <w:p>
      <w:pPr>
        <w:rPr>
          <w:color w:val="000000" w:themeColor="text1"/>
          <w14:textFill>
            <w14:solidFill>
              <w14:schemeClr w14:val="tx1"/>
            </w14:solidFill>
          </w14:textFill>
        </w:rPr>
      </w:pPr>
    </w:p>
    <w:p>
      <w:pPr>
        <w:jc w:val="center"/>
        <w:rPr>
          <w:rFonts w:asciiTheme="majorEastAsia" w:hAnsiTheme="majorEastAsia" w:eastAsiaTheme="majorEastAsia"/>
          <w:b/>
          <w:color w:val="000000" w:themeColor="text1"/>
          <w:sz w:val="44"/>
          <w:szCs w:val="44"/>
          <w14:textFill>
            <w14:solidFill>
              <w14:schemeClr w14:val="tx1"/>
            </w14:solidFill>
          </w14:textFill>
        </w:rPr>
      </w:pPr>
      <w:r>
        <w:rPr>
          <w:rFonts w:asciiTheme="majorEastAsia" w:hAnsiTheme="majorEastAsia" w:eastAsiaTheme="majorEastAsia"/>
          <w:b/>
          <w:color w:val="000000" w:themeColor="text1"/>
          <w:sz w:val="44"/>
          <w:szCs w:val="44"/>
          <w14:textFill>
            <w14:solidFill>
              <w14:schemeClr w14:val="tx1"/>
            </w14:solidFill>
          </w14:textFill>
        </w:rPr>
        <w:t>教育部支持政策清单</w:t>
      </w:r>
    </w:p>
    <w:p>
      <w:pPr>
        <w:jc w:val="center"/>
        <w:rPr>
          <w:rFonts w:asciiTheme="majorEastAsia" w:hAnsiTheme="majorEastAsia" w:eastAsiaTheme="majorEastAsia"/>
          <w:b/>
          <w:color w:val="000000" w:themeColor="text1"/>
          <w:sz w:val="44"/>
          <w:szCs w:val="44"/>
          <w14:textFill>
            <w14:solidFill>
              <w14:schemeClr w14:val="tx1"/>
            </w14:solidFill>
          </w14:textFill>
        </w:rPr>
      </w:pPr>
    </w:p>
    <w:tbl>
      <w:tblPr>
        <w:tblStyle w:val="6"/>
        <w:tblW w:w="992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jc w:val="center"/>
              <w:rPr>
                <w:rFonts w:asciiTheme="minorEastAsia" w:hAnsiTheme="minorEastAsia"/>
                <w:b/>
                <w:bCs/>
                <w:color w:val="000000" w:themeColor="text1"/>
                <w:sz w:val="28"/>
                <w:szCs w:val="28"/>
                <w14:textFill>
                  <w14:solidFill>
                    <w14:schemeClr w14:val="tx1"/>
                  </w14:solidFill>
                </w14:textFill>
              </w:rPr>
            </w:pPr>
            <w:bookmarkStart w:id="0" w:name="_Hlk81585603"/>
            <w:r>
              <w:rPr>
                <w:rFonts w:hint="eastAsia" w:asciiTheme="minorEastAsia" w:hAnsiTheme="minorEastAsia"/>
                <w:b/>
                <w:bCs/>
                <w:color w:val="000000" w:themeColor="text1"/>
                <w:sz w:val="28"/>
                <w:szCs w:val="28"/>
                <w14:textFill>
                  <w14:solidFill>
                    <w14:schemeClr w14:val="tx1"/>
                  </w14:solidFill>
                </w14:textFill>
              </w:rPr>
              <w:t>序号</w:t>
            </w:r>
          </w:p>
        </w:tc>
        <w:tc>
          <w:tcPr>
            <w:tcW w:w="9072" w:type="dxa"/>
          </w:tcPr>
          <w:p>
            <w:pPr>
              <w:jc w:val="center"/>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政 策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9072" w:type="dxa"/>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支持中国一汽集团和职业院校共建“红旗工匠”教育基地，挖掘民族汽车工业教育资源，开发一批传播红旗工匠文化的系列课程和教材。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9072" w:type="dxa"/>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支持吉林</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推进</w:t>
            </w:r>
            <w:r>
              <w:rPr>
                <w:rFonts w:ascii="仿宋" w:hAnsi="仿宋" w:eastAsia="仿宋"/>
                <w:color w:val="000000" w:themeColor="text1"/>
                <w:sz w:val="24"/>
                <w:szCs w:val="24"/>
                <w14:textFill>
                  <w14:solidFill>
                    <w14:schemeClr w14:val="tx1"/>
                  </w14:solidFill>
                </w14:textFill>
              </w:rPr>
              <w:t>高职分类招考</w:t>
            </w:r>
            <w:r>
              <w:rPr>
                <w:rFonts w:hint="eastAsia" w:ascii="仿宋" w:hAnsi="仿宋" w:eastAsia="仿宋"/>
                <w:color w:val="000000" w:themeColor="text1"/>
                <w:sz w:val="24"/>
                <w:szCs w:val="24"/>
                <w14:textFill>
                  <w14:solidFill>
                    <w14:schemeClr w14:val="tx1"/>
                  </w14:solidFill>
                </w14:textFill>
              </w:rPr>
              <w:t>，建立中职与高职、高职与本科衔接培养的考试机制。支持吉林</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在优质中等职业学校开展五年一贯制人才培养试点。支持</w:t>
            </w:r>
            <w:r>
              <w:rPr>
                <w:rFonts w:ascii="仿宋" w:hAnsi="仿宋" w:eastAsia="仿宋"/>
                <w:color w:val="000000" w:themeColor="text1"/>
                <w:sz w:val="24"/>
                <w:szCs w:val="24"/>
                <w14:textFill>
                  <w14:solidFill>
                    <w14:schemeClr w14:val="tx1"/>
                  </w14:solidFill>
                </w14:textFill>
              </w:rPr>
              <w:t>吉林</w:t>
            </w:r>
            <w:r>
              <w:rPr>
                <w:rFonts w:hint="eastAsia" w:ascii="仿宋" w:hAnsi="仿宋" w:eastAsia="仿宋"/>
                <w:color w:val="000000" w:themeColor="text1"/>
                <w:sz w:val="24"/>
                <w:szCs w:val="24"/>
                <w14:textFill>
                  <w14:solidFill>
                    <w14:schemeClr w14:val="tx1"/>
                  </w14:solidFill>
                </w14:textFill>
              </w:rPr>
              <w:t>省</w:t>
            </w:r>
            <w:r>
              <w:rPr>
                <w:rFonts w:ascii="仿宋" w:hAnsi="仿宋" w:eastAsia="仿宋"/>
                <w:color w:val="000000" w:themeColor="text1"/>
                <w:sz w:val="24"/>
                <w:szCs w:val="24"/>
                <w14:textFill>
                  <w14:solidFill>
                    <w14:schemeClr w14:val="tx1"/>
                  </w14:solidFill>
                </w14:textFill>
              </w:rPr>
              <w:t>的中国特色高水平高等职业学校与应用型本科高校合作开展对口贯通培养职业本科人才试点。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9072" w:type="dxa"/>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支持吉林</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高标准建设若干</w:t>
            </w:r>
            <w:r>
              <w:rPr>
                <w:rFonts w:ascii="仿宋" w:hAnsi="仿宋" w:eastAsia="仿宋"/>
                <w:color w:val="000000" w:themeColor="text1"/>
                <w:sz w:val="24"/>
                <w:szCs w:val="24"/>
                <w14:textFill>
                  <w14:solidFill>
                    <w14:schemeClr w14:val="tx1"/>
                  </w14:solidFill>
                </w14:textFill>
              </w:rPr>
              <w:t>所</w:t>
            </w:r>
            <w:r>
              <w:rPr>
                <w:rFonts w:hint="eastAsia" w:ascii="仿宋" w:hAnsi="仿宋" w:eastAsia="仿宋"/>
                <w:color w:val="000000" w:themeColor="text1"/>
                <w:sz w:val="24"/>
                <w:szCs w:val="24"/>
                <w14:textFill>
                  <w14:solidFill>
                    <w14:schemeClr w14:val="tx1"/>
                  </w14:solidFill>
                </w14:textFill>
              </w:rPr>
              <w:t>职业本科高校和一批</w:t>
            </w:r>
            <w:r>
              <w:rPr>
                <w:rFonts w:ascii="仿宋" w:hAnsi="仿宋" w:eastAsia="仿宋"/>
                <w:color w:val="000000" w:themeColor="text1"/>
                <w:sz w:val="24"/>
                <w:szCs w:val="24"/>
                <w14:textFill>
                  <w14:solidFill>
                    <w14:schemeClr w14:val="tx1"/>
                  </w14:solidFill>
                </w14:textFill>
              </w:rPr>
              <w:t>职业</w:t>
            </w:r>
            <w:r>
              <w:rPr>
                <w:rFonts w:hint="eastAsia" w:ascii="仿宋" w:hAnsi="仿宋" w:eastAsia="仿宋"/>
                <w:color w:val="000000" w:themeColor="text1"/>
                <w:sz w:val="24"/>
                <w:szCs w:val="24"/>
                <w14:textFill>
                  <w14:solidFill>
                    <w14:schemeClr w14:val="tx1"/>
                  </w14:solidFill>
                </w14:textFill>
              </w:rPr>
              <w:t>本科专业，</w:t>
            </w:r>
            <w:r>
              <w:rPr>
                <w:rFonts w:ascii="仿宋" w:hAnsi="仿宋" w:eastAsia="仿宋"/>
                <w:color w:val="000000" w:themeColor="text1"/>
                <w:sz w:val="24"/>
                <w:szCs w:val="24"/>
                <w14:textFill>
                  <w14:solidFill>
                    <w14:schemeClr w14:val="tx1"/>
                  </w14:solidFill>
                </w14:textFill>
              </w:rPr>
              <w:t>实现职业本科教育规模不低于高等职业教育招生规模的</w:t>
            </w:r>
            <w:r>
              <w:rPr>
                <w:rFonts w:hint="eastAsia" w:ascii="仿宋" w:hAnsi="仿宋" w:eastAsia="仿宋"/>
                <w:color w:val="000000" w:themeColor="text1"/>
                <w:sz w:val="24"/>
                <w:szCs w:val="24"/>
                <w14:textFill>
                  <w14:solidFill>
                    <w14:schemeClr w14:val="tx1"/>
                  </w14:solidFill>
                </w14:textFill>
              </w:rPr>
              <w:t>10</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9072" w:type="dxa"/>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支持吉林</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依托产业和行业优势承办全国职业院校技能大赛赛项。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9072" w:type="dxa"/>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支持吉林</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建设职业技术师范类院校。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9072" w:type="dxa"/>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支持吉林</w:t>
            </w:r>
            <w:r>
              <w:rPr>
                <w:rFonts w:hint="eastAsia" w:ascii="仿宋" w:hAnsi="仿宋" w:eastAsia="仿宋"/>
                <w:color w:val="000000" w:themeColor="text1"/>
                <w:sz w:val="24"/>
                <w:szCs w:val="24"/>
                <w:lang w:eastAsia="zh-CN"/>
                <w14:textFill>
                  <w14:solidFill>
                    <w14:schemeClr w14:val="tx1"/>
                  </w14:solidFill>
                </w14:textFill>
              </w:rPr>
              <w:t>省</w:t>
            </w:r>
            <w:r>
              <w:rPr>
                <w:rFonts w:ascii="仿宋" w:hAnsi="仿宋" w:eastAsia="仿宋"/>
                <w:color w:val="000000" w:themeColor="text1"/>
                <w:sz w:val="24"/>
                <w:szCs w:val="24"/>
                <w14:textFill>
                  <w14:solidFill>
                    <w14:schemeClr w14:val="tx1"/>
                  </w14:solidFill>
                </w14:textFill>
              </w:rPr>
              <w:t>在“双特色”项目中培育一批突出成果，</w:t>
            </w:r>
            <w:r>
              <w:rPr>
                <w:rFonts w:hint="eastAsia" w:ascii="仿宋" w:hAnsi="仿宋" w:eastAsia="仿宋"/>
                <w:color w:val="000000" w:themeColor="text1"/>
                <w:sz w:val="24"/>
                <w:szCs w:val="24"/>
                <w14:textFill>
                  <w14:solidFill>
                    <w14:schemeClr w14:val="tx1"/>
                  </w14:solidFill>
                </w14:textFill>
              </w:rPr>
              <w:t>参与</w:t>
            </w:r>
            <w:r>
              <w:rPr>
                <w:rFonts w:ascii="仿宋" w:hAnsi="仿宋" w:eastAsia="仿宋"/>
                <w:color w:val="000000" w:themeColor="text1"/>
                <w:sz w:val="24"/>
                <w:szCs w:val="24"/>
                <w14:textFill>
                  <w14:solidFill>
                    <w14:schemeClr w14:val="tx1"/>
                  </w14:solidFill>
                </w14:textFill>
              </w:rPr>
              <w:t>国家新一轮“双高计划”</w:t>
            </w:r>
            <w:r>
              <w:rPr>
                <w:rFonts w:hint="eastAsia" w:ascii="仿宋" w:hAnsi="仿宋" w:eastAsia="仿宋"/>
                <w:color w:val="000000" w:themeColor="text1"/>
                <w:sz w:val="24"/>
                <w:szCs w:val="24"/>
                <w14:textFill>
                  <w14:solidFill>
                    <w14:schemeClr w14:val="tx1"/>
                  </w14:solidFill>
                </w14:textFill>
              </w:rPr>
              <w:t>项目遴选。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p>
        </w:tc>
        <w:tc>
          <w:tcPr>
            <w:tcW w:w="9072" w:type="dxa"/>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支持长春打造国家级职业教育样板城市，为都市圈职业教育发展提供经验。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w:t>
            </w:r>
          </w:p>
        </w:tc>
        <w:tc>
          <w:tcPr>
            <w:tcW w:w="9072" w:type="dxa"/>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支持吉林</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完善中国职业教育博物馆建设，打造四史教育、职教理论研究、职教文化开发与传播高地。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w:t>
            </w:r>
          </w:p>
        </w:tc>
        <w:tc>
          <w:tcPr>
            <w:tcW w:w="9072" w:type="dxa"/>
          </w:tcPr>
          <w:p>
            <w:pPr>
              <w:spacing w:line="400" w:lineRule="exact"/>
              <w:jc w:val="lef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支持</w:t>
            </w:r>
            <w:r>
              <w:rPr>
                <w:rFonts w:hint="eastAsia" w:ascii="仿宋" w:hAnsi="仿宋" w:eastAsia="仿宋"/>
                <w:color w:val="000000" w:themeColor="text1"/>
                <w:sz w:val="24"/>
                <w:szCs w:val="24"/>
                <w14:textFill>
                  <w14:solidFill>
                    <w14:schemeClr w14:val="tx1"/>
                  </w14:solidFill>
                </w14:textFill>
              </w:rPr>
              <w:t>具有</w:t>
            </w:r>
            <w:r>
              <w:rPr>
                <w:rFonts w:ascii="仿宋" w:hAnsi="仿宋" w:eastAsia="仿宋"/>
                <w:color w:val="000000" w:themeColor="text1"/>
                <w:sz w:val="24"/>
                <w:szCs w:val="24"/>
                <w14:textFill>
                  <w14:solidFill>
                    <w14:schemeClr w14:val="tx1"/>
                  </w14:solidFill>
                </w14:textFill>
              </w:rPr>
              <w:t>行业影响力、社会公信力的品牌企业与吉林</w:t>
            </w:r>
            <w:r>
              <w:rPr>
                <w:rFonts w:hint="eastAsia" w:ascii="仿宋" w:hAnsi="仿宋" w:eastAsia="仿宋"/>
                <w:color w:val="000000" w:themeColor="text1"/>
                <w:sz w:val="24"/>
                <w:szCs w:val="24"/>
                <w:lang w:eastAsia="zh-CN"/>
                <w14:textFill>
                  <w14:solidFill>
                    <w14:schemeClr w14:val="tx1"/>
                  </w14:solidFill>
                </w14:textFill>
              </w:rPr>
              <w:t>省</w:t>
            </w:r>
            <w:r>
              <w:rPr>
                <w:rFonts w:ascii="仿宋" w:hAnsi="仿宋" w:eastAsia="仿宋"/>
                <w:color w:val="000000" w:themeColor="text1"/>
                <w:sz w:val="24"/>
                <w:szCs w:val="24"/>
                <w14:textFill>
                  <w14:solidFill>
                    <w14:schemeClr w14:val="tx1"/>
                  </w14:solidFill>
                </w14:textFill>
              </w:rPr>
              <w:t>职业院校联合开发职业技能等级证书，符合国家标准的优先列入职业技能等级证书目录。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0</w:t>
            </w:r>
          </w:p>
        </w:tc>
        <w:tc>
          <w:tcPr>
            <w:tcW w:w="9072" w:type="dxa"/>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支持吉林</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增设社会发展急需专业，</w:t>
            </w:r>
            <w:r>
              <w:rPr>
                <w:rFonts w:ascii="仿宋" w:hAnsi="仿宋" w:eastAsia="仿宋"/>
                <w:color w:val="000000" w:themeColor="text1"/>
                <w:sz w:val="24"/>
                <w:szCs w:val="24"/>
                <w14:textFill>
                  <w14:solidFill>
                    <w14:schemeClr w14:val="tx1"/>
                  </w14:solidFill>
                </w14:textFill>
              </w:rPr>
              <w:t>持续推进职业教育专业升级和数字化</w:t>
            </w:r>
            <w:r>
              <w:rPr>
                <w:rFonts w:hint="eastAsia" w:ascii="仿宋" w:hAnsi="仿宋" w:eastAsia="仿宋"/>
                <w:color w:val="000000" w:themeColor="text1"/>
                <w:sz w:val="24"/>
                <w:szCs w:val="24"/>
                <w14:textFill>
                  <w14:solidFill>
                    <w14:schemeClr w14:val="tx1"/>
                  </w14:solidFill>
                </w14:textFill>
              </w:rPr>
              <w:t>改造</w:t>
            </w:r>
            <w:r>
              <w:rPr>
                <w:rFonts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1</w:t>
            </w:r>
          </w:p>
        </w:tc>
        <w:tc>
          <w:tcPr>
            <w:tcW w:w="9072" w:type="dxa"/>
          </w:tcPr>
          <w:p>
            <w:pPr>
              <w:spacing w:line="400" w:lineRule="exact"/>
              <w:jc w:val="lef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支持吉林</w:t>
            </w:r>
            <w:r>
              <w:rPr>
                <w:rFonts w:hint="eastAsia" w:ascii="仿宋" w:hAnsi="仿宋" w:eastAsia="仿宋"/>
                <w:color w:val="000000" w:themeColor="text1"/>
                <w:sz w:val="24"/>
                <w:szCs w:val="24"/>
                <w:lang w:eastAsia="zh-CN"/>
                <w14:textFill>
                  <w14:solidFill>
                    <w14:schemeClr w14:val="tx1"/>
                  </w14:solidFill>
                </w14:textFill>
              </w:rPr>
              <w:t>省</w:t>
            </w:r>
            <w:r>
              <w:rPr>
                <w:rFonts w:ascii="仿宋" w:hAnsi="仿宋" w:eastAsia="仿宋"/>
                <w:color w:val="000000" w:themeColor="text1"/>
                <w:sz w:val="24"/>
                <w:szCs w:val="24"/>
                <w14:textFill>
                  <w14:solidFill>
                    <w14:schemeClr w14:val="tx1"/>
                  </w14:solidFill>
                </w14:textFill>
              </w:rPr>
              <w:t>与相关省份深入开展职业教育</w:t>
            </w:r>
            <w:r>
              <w:rPr>
                <w:rFonts w:hint="eastAsia" w:ascii="仿宋" w:hAnsi="仿宋" w:eastAsia="仿宋"/>
                <w:color w:val="000000" w:themeColor="text1"/>
                <w:sz w:val="24"/>
                <w:szCs w:val="24"/>
                <w14:textFill>
                  <w14:solidFill>
                    <w14:schemeClr w14:val="tx1"/>
                  </w14:solidFill>
                </w14:textFill>
              </w:rPr>
              <w:t>校际对接、区域对接，为经济互补、企业合作提供新动能。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2</w:t>
            </w:r>
          </w:p>
        </w:tc>
        <w:tc>
          <w:tcPr>
            <w:tcW w:w="9072" w:type="dxa"/>
          </w:tcPr>
          <w:p>
            <w:pPr>
              <w:spacing w:line="400" w:lineRule="exact"/>
              <w:jc w:val="lef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支持吉林</w:t>
            </w:r>
            <w:r>
              <w:rPr>
                <w:rFonts w:hint="eastAsia" w:ascii="仿宋" w:hAnsi="仿宋" w:eastAsia="仿宋"/>
                <w:color w:val="000000" w:themeColor="text1"/>
                <w:sz w:val="24"/>
                <w:szCs w:val="24"/>
                <w:lang w:eastAsia="zh-CN"/>
                <w14:textFill>
                  <w14:solidFill>
                    <w14:schemeClr w14:val="tx1"/>
                  </w14:solidFill>
                </w14:textFill>
              </w:rPr>
              <w:t>省</w:t>
            </w:r>
            <w:r>
              <w:rPr>
                <w:rFonts w:ascii="仿宋" w:hAnsi="仿宋" w:eastAsia="仿宋"/>
                <w:color w:val="000000" w:themeColor="text1"/>
                <w:sz w:val="24"/>
                <w:szCs w:val="24"/>
                <w14:textFill>
                  <w14:solidFill>
                    <w14:schemeClr w14:val="tx1"/>
                  </w14:solidFill>
                </w14:textFill>
              </w:rPr>
              <w:t>职业教育“向北开放”，加快中韩</w:t>
            </w:r>
            <w:r>
              <w:rPr>
                <w:rFonts w:hint="eastAsia" w:ascii="仿宋" w:hAnsi="仿宋" w:eastAsia="仿宋"/>
                <w:color w:val="000000" w:themeColor="text1"/>
                <w:sz w:val="24"/>
                <w:szCs w:val="24"/>
                <w:lang w:eastAsia="zh-CN"/>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长春</w:t>
            </w:r>
            <w:r>
              <w:rPr>
                <w:rFonts w:hint="eastAsia" w:ascii="仿宋" w:hAnsi="仿宋" w:eastAsia="仿宋"/>
                <w:color w:val="000000" w:themeColor="text1"/>
                <w:sz w:val="24"/>
                <w:szCs w:val="24"/>
                <w:lang w:eastAsia="zh-CN"/>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国际合作示范区、</w:t>
            </w:r>
            <w:r>
              <w:rPr>
                <w:rFonts w:hint="eastAsia" w:ascii="仿宋" w:hAnsi="仿宋" w:eastAsia="仿宋"/>
                <w:color w:val="000000" w:themeColor="text1"/>
                <w:sz w:val="24"/>
                <w:szCs w:val="24"/>
                <w:lang w:eastAsia="zh-CN"/>
                <w14:textFill>
                  <w14:solidFill>
                    <w14:schemeClr w14:val="tx1"/>
                  </w14:solidFill>
                </w14:textFill>
              </w:rPr>
              <w:t>吉林</w:t>
            </w:r>
            <w:r>
              <w:rPr>
                <w:rFonts w:ascii="仿宋" w:hAnsi="仿宋" w:eastAsia="仿宋"/>
                <w:color w:val="000000" w:themeColor="text1"/>
                <w:sz w:val="24"/>
                <w:szCs w:val="24"/>
                <w14:textFill>
                  <w14:solidFill>
                    <w14:schemeClr w14:val="tx1"/>
                  </w14:solidFill>
                </w14:textFill>
              </w:rPr>
              <w:t>珲春</w:t>
            </w:r>
            <w:r>
              <w:rPr>
                <w:rFonts w:hint="eastAsia" w:ascii="仿宋" w:hAnsi="仿宋" w:eastAsia="仿宋"/>
                <w:color w:val="000000" w:themeColor="text1"/>
                <w:sz w:val="24"/>
                <w:szCs w:val="24"/>
                <w14:textFill>
                  <w14:solidFill>
                    <w14:schemeClr w14:val="tx1"/>
                  </w14:solidFill>
                </w14:textFill>
              </w:rPr>
              <w:t>海洋经济发展示范区</w:t>
            </w:r>
            <w:r>
              <w:rPr>
                <w:rFonts w:ascii="仿宋" w:hAnsi="仿宋" w:eastAsia="仿宋"/>
                <w:color w:val="000000" w:themeColor="text1"/>
                <w:sz w:val="24"/>
                <w:szCs w:val="24"/>
                <w14:textFill>
                  <w14:solidFill>
                    <w14:schemeClr w14:val="tx1"/>
                  </w14:solidFill>
                </w14:textFill>
              </w:rPr>
              <w:t>职业教育建设，</w:t>
            </w:r>
            <w:r>
              <w:rPr>
                <w:rFonts w:hint="eastAsia" w:ascii="仿宋" w:hAnsi="仿宋" w:eastAsia="仿宋"/>
                <w:color w:val="000000" w:themeColor="text1"/>
                <w:sz w:val="24"/>
                <w:szCs w:val="24"/>
                <w14:textFill>
                  <w14:solidFill>
                    <w14:schemeClr w14:val="tx1"/>
                  </w14:solidFill>
                </w14:textFill>
              </w:rPr>
              <w:t>支持优质职业院校在国外建设一批具有吉林特色的“鲁班工坊”。</w:t>
            </w:r>
          </w:p>
        </w:tc>
      </w:tr>
      <w:bookmarkEnd w:id="0"/>
    </w:tbl>
    <w:p>
      <w:pPr>
        <w:spacing w:line="500" w:lineRule="exact"/>
        <w:rPr>
          <w:color w:val="000000" w:themeColor="text1"/>
          <w:sz w:val="24"/>
          <w:szCs w:val="24"/>
          <w14:textFill>
            <w14:solidFill>
              <w14:schemeClr w14:val="tx1"/>
            </w14:solidFill>
          </w14:textFill>
        </w:rPr>
      </w:pPr>
      <w:bookmarkStart w:id="1" w:name="_GoBack"/>
      <w:bookmarkEnd w:id="1"/>
    </w:p>
    <w:sectPr>
      <w:footerReference r:id="rId3" w:type="default"/>
      <w:pgSz w:w="11906" w:h="16838"/>
      <w:pgMar w:top="2098" w:right="1474" w:bottom="1985" w:left="1588" w:header="851" w:footer="992" w:gutter="0"/>
      <w:cols w:space="425"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511281"/>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76"/>
    <w:rsid w:val="000350C8"/>
    <w:rsid w:val="0005163E"/>
    <w:rsid w:val="00056E8B"/>
    <w:rsid w:val="000570D8"/>
    <w:rsid w:val="00061B94"/>
    <w:rsid w:val="00095C29"/>
    <w:rsid w:val="000B2786"/>
    <w:rsid w:val="000C547B"/>
    <w:rsid w:val="000D0377"/>
    <w:rsid w:val="000F4632"/>
    <w:rsid w:val="000F66C7"/>
    <w:rsid w:val="0010011B"/>
    <w:rsid w:val="00142864"/>
    <w:rsid w:val="00143A10"/>
    <w:rsid w:val="00154B08"/>
    <w:rsid w:val="0018070F"/>
    <w:rsid w:val="00180E81"/>
    <w:rsid w:val="00186FC4"/>
    <w:rsid w:val="001A07D9"/>
    <w:rsid w:val="001A5367"/>
    <w:rsid w:val="001B1022"/>
    <w:rsid w:val="001B61A6"/>
    <w:rsid w:val="001C5C83"/>
    <w:rsid w:val="001C6158"/>
    <w:rsid w:val="001D7737"/>
    <w:rsid w:val="001E40F4"/>
    <w:rsid w:val="001E5C48"/>
    <w:rsid w:val="001F72C5"/>
    <w:rsid w:val="00203BD4"/>
    <w:rsid w:val="00205AC9"/>
    <w:rsid w:val="002240FE"/>
    <w:rsid w:val="002306E8"/>
    <w:rsid w:val="0023299D"/>
    <w:rsid w:val="0024751B"/>
    <w:rsid w:val="002531C7"/>
    <w:rsid w:val="002858B0"/>
    <w:rsid w:val="002D6A76"/>
    <w:rsid w:val="002F0862"/>
    <w:rsid w:val="003206FD"/>
    <w:rsid w:val="00327FD1"/>
    <w:rsid w:val="00342530"/>
    <w:rsid w:val="003465BF"/>
    <w:rsid w:val="003A2539"/>
    <w:rsid w:val="003B0918"/>
    <w:rsid w:val="003B596F"/>
    <w:rsid w:val="003B59B2"/>
    <w:rsid w:val="003C328B"/>
    <w:rsid w:val="003C54FE"/>
    <w:rsid w:val="003E3964"/>
    <w:rsid w:val="003E6FDE"/>
    <w:rsid w:val="003F7ADC"/>
    <w:rsid w:val="00420BE3"/>
    <w:rsid w:val="00435C8C"/>
    <w:rsid w:val="00447ADA"/>
    <w:rsid w:val="004633C1"/>
    <w:rsid w:val="004715F0"/>
    <w:rsid w:val="00477149"/>
    <w:rsid w:val="00480ACA"/>
    <w:rsid w:val="004845A4"/>
    <w:rsid w:val="004B43A6"/>
    <w:rsid w:val="004B712A"/>
    <w:rsid w:val="004C1F42"/>
    <w:rsid w:val="004E130A"/>
    <w:rsid w:val="004F01C2"/>
    <w:rsid w:val="004F6FB1"/>
    <w:rsid w:val="00510E68"/>
    <w:rsid w:val="00543D9A"/>
    <w:rsid w:val="00545A65"/>
    <w:rsid w:val="00545B4E"/>
    <w:rsid w:val="00546609"/>
    <w:rsid w:val="00561EB1"/>
    <w:rsid w:val="005637C4"/>
    <w:rsid w:val="00587AA9"/>
    <w:rsid w:val="005A35BB"/>
    <w:rsid w:val="005B665C"/>
    <w:rsid w:val="005B69C9"/>
    <w:rsid w:val="005B746E"/>
    <w:rsid w:val="005F6F48"/>
    <w:rsid w:val="00613532"/>
    <w:rsid w:val="00630232"/>
    <w:rsid w:val="00634A65"/>
    <w:rsid w:val="006376B5"/>
    <w:rsid w:val="00676994"/>
    <w:rsid w:val="006C0862"/>
    <w:rsid w:val="006C4805"/>
    <w:rsid w:val="006C69F9"/>
    <w:rsid w:val="006E0276"/>
    <w:rsid w:val="007005C7"/>
    <w:rsid w:val="00732A34"/>
    <w:rsid w:val="0075782F"/>
    <w:rsid w:val="007752A4"/>
    <w:rsid w:val="00791E4C"/>
    <w:rsid w:val="00792AB8"/>
    <w:rsid w:val="007A3004"/>
    <w:rsid w:val="007B66EF"/>
    <w:rsid w:val="007C4D7A"/>
    <w:rsid w:val="007E223F"/>
    <w:rsid w:val="007E3446"/>
    <w:rsid w:val="00815FAD"/>
    <w:rsid w:val="0082049E"/>
    <w:rsid w:val="00842343"/>
    <w:rsid w:val="00846023"/>
    <w:rsid w:val="00861CFA"/>
    <w:rsid w:val="008638AA"/>
    <w:rsid w:val="00864FF3"/>
    <w:rsid w:val="00871974"/>
    <w:rsid w:val="00885548"/>
    <w:rsid w:val="008C0752"/>
    <w:rsid w:val="008E19DD"/>
    <w:rsid w:val="00903A93"/>
    <w:rsid w:val="0092129C"/>
    <w:rsid w:val="00924A4B"/>
    <w:rsid w:val="0092698D"/>
    <w:rsid w:val="00931B81"/>
    <w:rsid w:val="009338F1"/>
    <w:rsid w:val="0094491E"/>
    <w:rsid w:val="009467CF"/>
    <w:rsid w:val="00952AF1"/>
    <w:rsid w:val="00955F07"/>
    <w:rsid w:val="009751FE"/>
    <w:rsid w:val="0098142D"/>
    <w:rsid w:val="00981A3D"/>
    <w:rsid w:val="009A17B3"/>
    <w:rsid w:val="009C48F6"/>
    <w:rsid w:val="009E7EE5"/>
    <w:rsid w:val="009F4F4B"/>
    <w:rsid w:val="00A00667"/>
    <w:rsid w:val="00A01AF5"/>
    <w:rsid w:val="00A10D98"/>
    <w:rsid w:val="00A20091"/>
    <w:rsid w:val="00A41265"/>
    <w:rsid w:val="00A82D78"/>
    <w:rsid w:val="00A93977"/>
    <w:rsid w:val="00AA64CC"/>
    <w:rsid w:val="00AB563C"/>
    <w:rsid w:val="00AC084F"/>
    <w:rsid w:val="00AC7BC7"/>
    <w:rsid w:val="00AE382D"/>
    <w:rsid w:val="00B23E30"/>
    <w:rsid w:val="00B30E31"/>
    <w:rsid w:val="00B3654C"/>
    <w:rsid w:val="00B658FC"/>
    <w:rsid w:val="00B74454"/>
    <w:rsid w:val="00B757B4"/>
    <w:rsid w:val="00BA5AA5"/>
    <w:rsid w:val="00BC7E09"/>
    <w:rsid w:val="00BF1B7C"/>
    <w:rsid w:val="00C14ED6"/>
    <w:rsid w:val="00C235CC"/>
    <w:rsid w:val="00C24900"/>
    <w:rsid w:val="00C3564A"/>
    <w:rsid w:val="00C86F2D"/>
    <w:rsid w:val="00CD2929"/>
    <w:rsid w:val="00CE6FD5"/>
    <w:rsid w:val="00D06111"/>
    <w:rsid w:val="00D24E1C"/>
    <w:rsid w:val="00D40A86"/>
    <w:rsid w:val="00D466BE"/>
    <w:rsid w:val="00DB0385"/>
    <w:rsid w:val="00DB139D"/>
    <w:rsid w:val="00DB3589"/>
    <w:rsid w:val="00DC529F"/>
    <w:rsid w:val="00DD14D2"/>
    <w:rsid w:val="00DD6060"/>
    <w:rsid w:val="00DD7E10"/>
    <w:rsid w:val="00E04038"/>
    <w:rsid w:val="00E4387C"/>
    <w:rsid w:val="00E727BE"/>
    <w:rsid w:val="00E8690E"/>
    <w:rsid w:val="00EA0D73"/>
    <w:rsid w:val="00F066DE"/>
    <w:rsid w:val="00F202D3"/>
    <w:rsid w:val="00F20AF2"/>
    <w:rsid w:val="00F260D4"/>
    <w:rsid w:val="00F34C7B"/>
    <w:rsid w:val="00F35F4B"/>
    <w:rsid w:val="00F45546"/>
    <w:rsid w:val="00F85338"/>
    <w:rsid w:val="00F903B5"/>
    <w:rsid w:val="00FA216A"/>
    <w:rsid w:val="00FB2977"/>
    <w:rsid w:val="00FB3909"/>
    <w:rsid w:val="00FC1150"/>
    <w:rsid w:val="00FD2B11"/>
    <w:rsid w:val="012F0427"/>
    <w:rsid w:val="014045F4"/>
    <w:rsid w:val="03AB5989"/>
    <w:rsid w:val="050775C3"/>
    <w:rsid w:val="09271777"/>
    <w:rsid w:val="0A965ADD"/>
    <w:rsid w:val="0EEB36A2"/>
    <w:rsid w:val="11B15080"/>
    <w:rsid w:val="1221397A"/>
    <w:rsid w:val="194064FB"/>
    <w:rsid w:val="1EBF4E6A"/>
    <w:rsid w:val="201A475F"/>
    <w:rsid w:val="202B7D26"/>
    <w:rsid w:val="20DD4EC2"/>
    <w:rsid w:val="25090C9D"/>
    <w:rsid w:val="25593FFC"/>
    <w:rsid w:val="283C133A"/>
    <w:rsid w:val="289B166E"/>
    <w:rsid w:val="2AE34089"/>
    <w:rsid w:val="2F3C0C30"/>
    <w:rsid w:val="319654F7"/>
    <w:rsid w:val="3219297C"/>
    <w:rsid w:val="33770133"/>
    <w:rsid w:val="34C82E8B"/>
    <w:rsid w:val="35CB6F9E"/>
    <w:rsid w:val="35CF5FAD"/>
    <w:rsid w:val="3A49624D"/>
    <w:rsid w:val="3A9B5ACC"/>
    <w:rsid w:val="3BB16EA6"/>
    <w:rsid w:val="42DB08CC"/>
    <w:rsid w:val="45B966AD"/>
    <w:rsid w:val="4731608C"/>
    <w:rsid w:val="48424714"/>
    <w:rsid w:val="49D8570E"/>
    <w:rsid w:val="4BFAD03C"/>
    <w:rsid w:val="51355803"/>
    <w:rsid w:val="5759448A"/>
    <w:rsid w:val="58501401"/>
    <w:rsid w:val="5BDD7A65"/>
    <w:rsid w:val="5E5872DC"/>
    <w:rsid w:val="5EB81C67"/>
    <w:rsid w:val="5FC734CB"/>
    <w:rsid w:val="607E74A0"/>
    <w:rsid w:val="61EA2A63"/>
    <w:rsid w:val="62BF1A3A"/>
    <w:rsid w:val="65A038F2"/>
    <w:rsid w:val="65F94EA6"/>
    <w:rsid w:val="69956AA8"/>
    <w:rsid w:val="6C4A1FA3"/>
    <w:rsid w:val="6CBC5E56"/>
    <w:rsid w:val="6E371AA9"/>
    <w:rsid w:val="6FBA1DBE"/>
    <w:rsid w:val="73B939DA"/>
    <w:rsid w:val="73CB0B4B"/>
    <w:rsid w:val="7B5F9A49"/>
    <w:rsid w:val="7BC633E1"/>
    <w:rsid w:val="7BFE6924"/>
    <w:rsid w:val="7D9F50A1"/>
    <w:rsid w:val="7DFFF141"/>
    <w:rsid w:val="7EFBEBEF"/>
    <w:rsid w:val="CDF7FF56"/>
    <w:rsid w:val="E7FAB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15</Pages>
  <Words>4907</Words>
  <Characters>4957</Characters>
  <Lines>183</Lines>
  <Paragraphs>33</Paragraphs>
  <TotalTime>6</TotalTime>
  <ScaleCrop>false</ScaleCrop>
  <LinksUpToDate>false</LinksUpToDate>
  <CharactersWithSpaces>9831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2021-09-04T13:46:00Z</dcterms:created>
  <dc:creator>Windows 用户</dc:creator>
  <cp:lastModifiedBy>admin</cp:lastModifiedBy>
  <cp:lastPrinted>2021-10-27T08:57:00Z</cp:lastPrinted>
  <dcterms:modified xsi:type="dcterms:W3CDTF">2022-01-05T07:36:06Z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F47580D457FF43658059071B7678AA57</vt:lpwstr>
  </property>
</Properties>
</file>